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93E50" w14:textId="77777777" w:rsidR="002C6978" w:rsidRDefault="002C6978" w:rsidP="002C6978">
      <w:pPr>
        <w:rPr>
          <w:color w:val="000000"/>
        </w:rPr>
      </w:pPr>
    </w:p>
    <w:p w14:paraId="0BF8532A" w14:textId="77777777" w:rsidR="00916605" w:rsidRPr="00916605" w:rsidRDefault="00916605" w:rsidP="002C6978">
      <w:pPr>
        <w:rPr>
          <w:b/>
          <w:color w:val="000000"/>
        </w:rPr>
      </w:pPr>
      <w:r w:rsidRPr="00916605">
        <w:rPr>
          <w:b/>
          <w:color w:val="000000"/>
        </w:rPr>
        <w:t>Grunnundersøkelser for E18 i sentrale Asker – Høn -Slependen</w:t>
      </w:r>
    </w:p>
    <w:p w14:paraId="509B2C67" w14:textId="77777777" w:rsidR="00916605" w:rsidRPr="00916605" w:rsidRDefault="00916605" w:rsidP="002C6978">
      <w:pPr>
        <w:rPr>
          <w:b/>
          <w:color w:val="000000"/>
        </w:rPr>
      </w:pPr>
      <w:r w:rsidRPr="00916605">
        <w:rPr>
          <w:b/>
          <w:color w:val="000000"/>
        </w:rPr>
        <w:t>Bakgrunn og hensikt</w:t>
      </w:r>
    </w:p>
    <w:p w14:paraId="6C034375" w14:textId="77777777" w:rsidR="002C6978" w:rsidRDefault="002C6978" w:rsidP="002C6978">
      <w:pPr>
        <w:rPr>
          <w:color w:val="000000"/>
        </w:rPr>
      </w:pPr>
      <w:r>
        <w:rPr>
          <w:color w:val="000000"/>
        </w:rPr>
        <w:t xml:space="preserve">I forbindelse med kommunedelplan med konsekvensutredning for E18 i Asker vurderes nå alternativer for strekningen Høn-Slependen. I denne sammenheng er Multiconsult AS engasjert </w:t>
      </w:r>
      <w:r w:rsidR="00711A85">
        <w:rPr>
          <w:color w:val="000000"/>
        </w:rPr>
        <w:t xml:space="preserve">av Statens vegvesen </w:t>
      </w:r>
      <w:r>
        <w:rPr>
          <w:color w:val="000000"/>
        </w:rPr>
        <w:t>for å gjøre grunnundersøkelser for de ulike trasealternativene.</w:t>
      </w:r>
    </w:p>
    <w:p w14:paraId="543FC9C0" w14:textId="77777777" w:rsidR="002C6978" w:rsidRDefault="002C6978" w:rsidP="002C6978">
      <w:pPr>
        <w:rPr>
          <w:color w:val="000000"/>
        </w:rPr>
      </w:pPr>
      <w:r>
        <w:rPr>
          <w:color w:val="000000"/>
        </w:rPr>
        <w:t xml:space="preserve">Hovedhensikten med grunnundersøkelsene er å kartlegge </w:t>
      </w:r>
      <w:proofErr w:type="spellStart"/>
      <w:r>
        <w:rPr>
          <w:color w:val="000000"/>
        </w:rPr>
        <w:t>løsmassesammensetning</w:t>
      </w:r>
      <w:proofErr w:type="spellEnd"/>
      <w:r>
        <w:rPr>
          <w:color w:val="000000"/>
        </w:rPr>
        <w:t xml:space="preserve"> og dybde til berg slik at vi får et så komplett vurderingsgrunnlag som m</w:t>
      </w:r>
      <w:bookmarkStart w:id="0" w:name="_GoBack"/>
      <w:bookmarkEnd w:id="0"/>
      <w:r>
        <w:rPr>
          <w:color w:val="000000"/>
        </w:rPr>
        <w:t xml:space="preserve">ulig i </w:t>
      </w:r>
      <w:r w:rsidR="00916605">
        <w:rPr>
          <w:color w:val="000000"/>
        </w:rPr>
        <w:t>når de ulike alternativene skal beskrives</w:t>
      </w:r>
      <w:r>
        <w:rPr>
          <w:color w:val="000000"/>
        </w:rPr>
        <w:t>.</w:t>
      </w:r>
    </w:p>
    <w:p w14:paraId="2E2BBA52" w14:textId="77777777" w:rsidR="00711A85" w:rsidRDefault="002C6978" w:rsidP="002C6978">
      <w:pPr>
        <w:rPr>
          <w:color w:val="000000"/>
        </w:rPr>
      </w:pPr>
      <w:r>
        <w:rPr>
          <w:color w:val="000000"/>
        </w:rPr>
        <w:t xml:space="preserve">Varsel om utførelse av grunnundersøkelser sendes ut pr. brev til potensielt berørte grunneiere i disse dager. Mange grunneiere får varsel, </w:t>
      </w:r>
      <w:r w:rsidR="00916605">
        <w:rPr>
          <w:color w:val="000000"/>
        </w:rPr>
        <w:t xml:space="preserve">men det er ikke sikkert at alle som får varsel blir berørt av grunnundersøkelsene i denne omgang. </w:t>
      </w:r>
    </w:p>
    <w:p w14:paraId="5E97A105" w14:textId="77777777" w:rsidR="00916605" w:rsidRPr="00916605" w:rsidRDefault="00916605" w:rsidP="002C6978">
      <w:pPr>
        <w:rPr>
          <w:b/>
          <w:color w:val="000000"/>
        </w:rPr>
      </w:pPr>
      <w:r w:rsidRPr="00916605">
        <w:rPr>
          <w:b/>
          <w:color w:val="000000"/>
        </w:rPr>
        <w:t>Hva skjer?</w:t>
      </w:r>
    </w:p>
    <w:p w14:paraId="7A0936B9" w14:textId="77777777" w:rsidR="00916605" w:rsidRDefault="00916605" w:rsidP="002C6978">
      <w:pPr>
        <w:rPr>
          <w:color w:val="000000"/>
        </w:rPr>
      </w:pPr>
      <w:r>
        <w:rPr>
          <w:color w:val="000000"/>
        </w:rPr>
        <w:t>Geotekniske grunnundersøkelser foregår med beltegående borerigg</w:t>
      </w:r>
      <w:r w:rsidR="00F530F5">
        <w:rPr>
          <w:color w:val="000000"/>
        </w:rPr>
        <w:t>, se bilder nedenfor</w:t>
      </w:r>
      <w:r>
        <w:rPr>
          <w:color w:val="000000"/>
        </w:rPr>
        <w:t>. Med disse riggene kan vi utføre boringer (sonderinger) med automatisk registrering av informasjon som vi bruker til å tolke grunnforholdene. I tillegg har vi mulighet til å ta opp prøver fra grunnen som vi kan ta med inn til vårt laboratorium for videre analyser. Begge disse metodene vil bli brukt i dette prosjektet.</w:t>
      </w:r>
      <w:r w:rsidR="00F530F5">
        <w:rPr>
          <w:color w:val="000000"/>
        </w:rPr>
        <w:t xml:space="preserve"> Før boreriggen kommer til plassen vil det bli satt ut stikker som markerer punkter der det skal bores. Våre </w:t>
      </w:r>
      <w:proofErr w:type="spellStart"/>
      <w:r w:rsidR="00F530F5">
        <w:rPr>
          <w:color w:val="000000"/>
        </w:rPr>
        <w:t>borledere</w:t>
      </w:r>
      <w:proofErr w:type="spellEnd"/>
      <w:r w:rsidR="00F530F5">
        <w:rPr>
          <w:color w:val="000000"/>
        </w:rPr>
        <w:t xml:space="preserve"> vil ta kontakt med den enkelte grunneier før utførelse av boring. I mange tilfeller</w:t>
      </w:r>
      <w:r w:rsidR="00D114C1">
        <w:rPr>
          <w:color w:val="000000"/>
        </w:rPr>
        <w:t>, dog ikke alltid,</w:t>
      </w:r>
      <w:r w:rsidR="00F530F5">
        <w:rPr>
          <w:color w:val="000000"/>
        </w:rPr>
        <w:t xml:space="preserve"> vil det være mulig å flytte noe på </w:t>
      </w:r>
      <w:proofErr w:type="spellStart"/>
      <w:r w:rsidR="00F530F5">
        <w:rPr>
          <w:color w:val="000000"/>
        </w:rPr>
        <w:t>borpunkter</w:t>
      </w:r>
      <w:proofErr w:type="spellEnd"/>
      <w:r w:rsidR="00F530F5">
        <w:rPr>
          <w:color w:val="000000"/>
        </w:rPr>
        <w:t xml:space="preserve"> dersom plassering</w:t>
      </w:r>
      <w:r w:rsidR="00D114C1">
        <w:rPr>
          <w:color w:val="000000"/>
        </w:rPr>
        <w:t>en medfører vesentlige ulemper.</w:t>
      </w:r>
    </w:p>
    <w:p w14:paraId="4E85455A" w14:textId="77777777" w:rsidR="00D114C1" w:rsidRDefault="00D114C1" w:rsidP="002C6978">
      <w:pPr>
        <w:rPr>
          <w:color w:val="000000"/>
        </w:rPr>
      </w:pPr>
      <w:r>
        <w:rPr>
          <w:color w:val="000000"/>
        </w:rPr>
        <w:t xml:space="preserve">I tillegg til selve grunnboringsaktiviteten vil det bli en god del aktivitet i forbindelse med landmålingsarbeider. I første omgang skal synlig berg i dagen måles inn og punkter for grunnboringer vil bli satt ut i form av </w:t>
      </w:r>
      <w:proofErr w:type="spellStart"/>
      <w:r>
        <w:rPr>
          <w:color w:val="000000"/>
        </w:rPr>
        <w:t>trestikker</w:t>
      </w:r>
      <w:proofErr w:type="spellEnd"/>
      <w:r>
        <w:rPr>
          <w:color w:val="000000"/>
        </w:rPr>
        <w:t>.</w:t>
      </w:r>
    </w:p>
    <w:p w14:paraId="69C267FB" w14:textId="77777777" w:rsidR="00D114C1" w:rsidRDefault="00D114C1">
      <w:pPr>
        <w:rPr>
          <w:b/>
          <w:color w:val="000000"/>
        </w:rPr>
      </w:pPr>
      <w:r w:rsidRPr="002C6978">
        <w:rPr>
          <w:noProof/>
          <w:lang w:eastAsia="nb-NO"/>
        </w:rPr>
        <w:drawing>
          <wp:inline distT="0" distB="0" distL="0" distR="0" wp14:anchorId="20413479" wp14:editId="0086C966">
            <wp:extent cx="3240360" cy="2430270"/>
            <wp:effectExtent l="0" t="0" r="0" b="8255"/>
            <wp:docPr id="1" name="Picture 2" descr="C:\Users\anu\AppData\Local\Microsoft\Windows\Temporary Internet Files\Content.Outlook\Z66D6G0H\IMG-201209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nu\AppData\Local\Microsoft\Windows\Temporary Internet Files\Content.Outlook\Z66D6G0H\IMG-20120903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360" cy="24302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2C6978">
        <w:rPr>
          <w:noProof/>
          <w:lang w:eastAsia="nb-NO"/>
        </w:rPr>
        <w:drawing>
          <wp:inline distT="0" distB="0" distL="0" distR="0" wp14:anchorId="4DE8ED73" wp14:editId="7BEA32BC">
            <wp:extent cx="1603794" cy="2859661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019" cy="286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21C03AA" w14:textId="77777777" w:rsidR="00D114C1" w:rsidRDefault="00D114C1" w:rsidP="00D114C1">
      <w:pPr>
        <w:pStyle w:val="Caption"/>
        <w:rPr>
          <w:b w:val="0"/>
          <w:color w:val="000000"/>
        </w:rPr>
      </w:pPr>
      <w:r>
        <w:t xml:space="preserve">Bilde </w:t>
      </w:r>
      <w:r w:rsidR="00FD1A75">
        <w:fldChar w:fldCharType="begin"/>
      </w:r>
      <w:r w:rsidR="00FD1A75">
        <w:instrText xml:space="preserve"> SEQ Bilde \* ARABIC </w:instrText>
      </w:r>
      <w:r w:rsidR="00FD1A75">
        <w:fldChar w:fldCharType="separate"/>
      </w:r>
      <w:r>
        <w:rPr>
          <w:noProof/>
        </w:rPr>
        <w:t>1</w:t>
      </w:r>
      <w:r w:rsidR="00FD1A75">
        <w:rPr>
          <w:noProof/>
        </w:rPr>
        <w:fldChar w:fldCharType="end"/>
      </w:r>
      <w:r>
        <w:t>: Grunnboringsrigg – du kan få besøk av en slik i perioden november 2013 – januar 2014</w:t>
      </w:r>
      <w:r>
        <w:rPr>
          <w:b w:val="0"/>
          <w:color w:val="000000"/>
        </w:rPr>
        <w:br w:type="page"/>
      </w:r>
    </w:p>
    <w:p w14:paraId="67C577C8" w14:textId="77777777" w:rsidR="00F530F5" w:rsidRPr="00F530F5" w:rsidRDefault="00F530F5" w:rsidP="002C6978">
      <w:pPr>
        <w:rPr>
          <w:b/>
          <w:color w:val="000000"/>
        </w:rPr>
      </w:pPr>
      <w:r w:rsidRPr="00F530F5">
        <w:rPr>
          <w:b/>
          <w:color w:val="000000"/>
        </w:rPr>
        <w:lastRenderedPageBreak/>
        <w:t>Blir det noen ulemper?</w:t>
      </w:r>
    </w:p>
    <w:p w14:paraId="1D912A7F" w14:textId="77777777" w:rsidR="00F530F5" w:rsidRDefault="00F530F5" w:rsidP="002C6978">
      <w:pPr>
        <w:rPr>
          <w:color w:val="000000"/>
        </w:rPr>
      </w:pPr>
      <w:r>
        <w:rPr>
          <w:color w:val="000000"/>
        </w:rPr>
        <w:t xml:space="preserve">Grunnboringsriggene går på gummibelter med stålkammer og våre dyktige operatører har lang erfaring i å betjene riggene på mest mulig skånsomt vis. </w:t>
      </w:r>
      <w:r w:rsidR="00E676F1">
        <w:rPr>
          <w:color w:val="000000"/>
        </w:rPr>
        <w:t xml:space="preserve">Likevel kan det bli </w:t>
      </w:r>
      <w:r>
        <w:rPr>
          <w:color w:val="000000"/>
        </w:rPr>
        <w:t>merker i asfalt og spor i gruslagte veger. Tilsådde områder/plenarealer kan få beltemerker, evt. noe oppriving av torv</w:t>
      </w:r>
      <w:r w:rsidR="00D114C1">
        <w:rPr>
          <w:color w:val="000000"/>
        </w:rPr>
        <w:t xml:space="preserve">, men dette er </w:t>
      </w:r>
      <w:r w:rsidR="00E676F1">
        <w:rPr>
          <w:color w:val="000000"/>
        </w:rPr>
        <w:t xml:space="preserve">normalt sett </w:t>
      </w:r>
      <w:r w:rsidR="00D114C1">
        <w:rPr>
          <w:color w:val="000000"/>
        </w:rPr>
        <w:t>ikke et stort problem i vinterhalvåret</w:t>
      </w:r>
      <w:r>
        <w:rPr>
          <w:color w:val="000000"/>
        </w:rPr>
        <w:t>. Sondering/boring og prøvetaking vil etterlate seg hull i bakken med diameter ca. 5-10 cm i overflaten. Disse hullene vil bli tettet igjen der de er synlige og/eller der det blir boret gjennom asfalt eller grusveier.</w:t>
      </w:r>
      <w:r w:rsidR="00D114C1">
        <w:rPr>
          <w:color w:val="000000"/>
        </w:rPr>
        <w:t xml:space="preserve"> Ta kontakt med ansvarlig for grunnundersøkelsene og/eller våre feltmannskaper dersom det er behov for spesielle hensyn eller dersom det har oppstått skader som må rettes opp.</w:t>
      </w:r>
    </w:p>
    <w:p w14:paraId="651800C2" w14:textId="77777777" w:rsidR="00D114C1" w:rsidRPr="00D114C1" w:rsidRDefault="00D114C1" w:rsidP="002C6978">
      <w:pPr>
        <w:rPr>
          <w:b/>
          <w:color w:val="000000"/>
        </w:rPr>
      </w:pPr>
      <w:r w:rsidRPr="00D114C1">
        <w:rPr>
          <w:b/>
          <w:color w:val="000000"/>
        </w:rPr>
        <w:t>Når skjer det?</w:t>
      </w:r>
    </w:p>
    <w:p w14:paraId="64E1FC46" w14:textId="77777777" w:rsidR="002C6978" w:rsidRDefault="002C6978" w:rsidP="002C6978">
      <w:r>
        <w:rPr>
          <w:color w:val="000000"/>
        </w:rPr>
        <w:t xml:space="preserve">Vi skal i gang med grunnboringer i området i løpet av </w:t>
      </w:r>
      <w:r w:rsidR="00D114C1">
        <w:rPr>
          <w:color w:val="000000"/>
        </w:rPr>
        <w:t>november 2013</w:t>
      </w:r>
      <w:r>
        <w:rPr>
          <w:color w:val="000000"/>
        </w:rPr>
        <w:t>.</w:t>
      </w:r>
      <w:r w:rsidR="00D114C1">
        <w:rPr>
          <w:color w:val="000000"/>
        </w:rPr>
        <w:t xml:space="preserve"> Det første som skjer er innmålingsarbeider og utsetting av </w:t>
      </w:r>
      <w:proofErr w:type="spellStart"/>
      <w:r w:rsidR="00D114C1">
        <w:rPr>
          <w:color w:val="000000"/>
        </w:rPr>
        <w:t>trestikker</w:t>
      </w:r>
      <w:proofErr w:type="spellEnd"/>
      <w:r w:rsidR="00D114C1">
        <w:rPr>
          <w:color w:val="000000"/>
        </w:rPr>
        <w:t xml:space="preserve"> for å markere </w:t>
      </w:r>
      <w:proofErr w:type="spellStart"/>
      <w:r w:rsidR="00D114C1">
        <w:rPr>
          <w:color w:val="000000"/>
        </w:rPr>
        <w:t>borpunkter</w:t>
      </w:r>
      <w:proofErr w:type="spellEnd"/>
      <w:r w:rsidR="00D114C1">
        <w:rPr>
          <w:color w:val="000000"/>
        </w:rPr>
        <w:t>. Dette arbeidet starter opp i uke 48/2013. Arbeidene vil etter planen pågå i perioden november 2013-januar 2014. Det kan bli aktuelt med utvidelser av undersøkelsesomfanget slik at utførelsesperioden kan bli forlenget.</w:t>
      </w:r>
    </w:p>
    <w:p w14:paraId="4C97F58D" w14:textId="77777777" w:rsidR="002C6978" w:rsidRPr="00D114C1" w:rsidRDefault="00D114C1" w:rsidP="002C6978">
      <w:pPr>
        <w:rPr>
          <w:b/>
        </w:rPr>
      </w:pPr>
      <w:r w:rsidRPr="00D114C1">
        <w:rPr>
          <w:b/>
        </w:rPr>
        <w:t>Hvem kan kontaktes?</w:t>
      </w:r>
    </w:p>
    <w:p w14:paraId="7CB4002E" w14:textId="77777777" w:rsidR="002C6978" w:rsidRDefault="00711A85">
      <w:r>
        <w:t>Ansvarlig for grunnundersøkelser hos Multiconsult:</w:t>
      </w:r>
    </w:p>
    <w:p w14:paraId="2077DC60" w14:textId="77777777" w:rsidR="00711A85" w:rsidRDefault="00711A85">
      <w:r>
        <w:t>Odd Arne Fauskerud</w:t>
      </w:r>
    </w:p>
    <w:p w14:paraId="314E0580" w14:textId="77777777" w:rsidR="00711A85" w:rsidRDefault="00711A85">
      <w:r>
        <w:t xml:space="preserve">E-post: </w:t>
      </w:r>
      <w:hyperlink r:id="rId8" w:history="1">
        <w:r w:rsidRPr="008A688A">
          <w:rPr>
            <w:rStyle w:val="Hyperlink"/>
          </w:rPr>
          <w:t>oaf@multiconsult.no</w:t>
        </w:r>
      </w:hyperlink>
    </w:p>
    <w:p w14:paraId="1935C2F0" w14:textId="77777777" w:rsidR="00711A85" w:rsidRDefault="00711A85">
      <w:proofErr w:type="gramStart"/>
      <w:r>
        <w:t>Telefon: 92 01 58 23</w:t>
      </w:r>
      <w:proofErr w:type="gramEnd"/>
    </w:p>
    <w:p w14:paraId="3E8436F2" w14:textId="77777777" w:rsidR="00503CD7" w:rsidRDefault="00503CD7"/>
    <w:p w14:paraId="713CBFDF" w14:textId="77777777" w:rsidR="002C6978" w:rsidRDefault="00711A85">
      <w:r>
        <w:t>Vi håper på et fortsatt godt samarbeid med berørte grunneiere.</w:t>
      </w:r>
    </w:p>
    <w:p w14:paraId="4299C5AC" w14:textId="77777777" w:rsidR="002C6978" w:rsidRDefault="002C6978"/>
    <w:sectPr w:rsidR="002C6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78"/>
    <w:rsid w:val="002C6978"/>
    <w:rsid w:val="00503CD7"/>
    <w:rsid w:val="00711A85"/>
    <w:rsid w:val="00916605"/>
    <w:rsid w:val="00D114C1"/>
    <w:rsid w:val="00E676F1"/>
    <w:rsid w:val="00F530F5"/>
    <w:rsid w:val="00F7694A"/>
    <w:rsid w:val="00FD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5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97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114C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1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97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114C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1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f@multiconsult.n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416D-1AE9-439B-856E-77D490A4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Multiconsult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oaf</dc:creator>
  <cp:lastModifiedBy>Bratheim, Gunnar</cp:lastModifiedBy>
  <cp:revision>2</cp:revision>
  <dcterms:created xsi:type="dcterms:W3CDTF">2013-11-20T08:12:00Z</dcterms:created>
  <dcterms:modified xsi:type="dcterms:W3CDTF">2013-11-20T08:12:00Z</dcterms:modified>
</cp:coreProperties>
</file>